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E8E7" w14:textId="77777777" w:rsidR="00CB7724" w:rsidRDefault="00CB7724" w:rsidP="00CB7724">
      <w:pPr>
        <w:pStyle w:val="Heading2"/>
      </w:pPr>
      <w:bookmarkStart w:id="0" w:name="_Toc159877642"/>
      <w:r>
        <w:t>Trustee Role Description</w:t>
      </w:r>
      <w:bookmarkEnd w:id="0"/>
    </w:p>
    <w:p w14:paraId="15F0E8E8" w14:textId="77777777" w:rsidR="00CB7724" w:rsidRDefault="00CB7724" w:rsidP="00CB7724">
      <w:pPr>
        <w:jc w:val="center"/>
        <w:rPr>
          <w:rFonts w:ascii="Arial" w:hAnsi="Arial" w:cs="Arial"/>
          <w:b/>
          <w:bCs/>
          <w:sz w:val="36"/>
          <w:szCs w:val="36"/>
          <w:u w:val="single"/>
        </w:rPr>
      </w:pPr>
    </w:p>
    <w:p w14:paraId="15F0E8E9" w14:textId="77777777" w:rsidR="00CB7724" w:rsidRDefault="00CB7724" w:rsidP="00CB7724">
      <w:pPr>
        <w:rPr>
          <w:rFonts w:ascii="Arial" w:hAnsi="Arial" w:cs="Arial"/>
          <w:b/>
          <w:bCs/>
          <w:u w:val="single"/>
        </w:rPr>
      </w:pPr>
      <w:r>
        <w:rPr>
          <w:rFonts w:ascii="Arial" w:hAnsi="Arial" w:cs="Arial"/>
          <w:b/>
          <w:bCs/>
          <w:u w:val="single"/>
        </w:rPr>
        <w:t>Description</w:t>
      </w:r>
    </w:p>
    <w:p w14:paraId="15F0E8EA" w14:textId="77777777" w:rsidR="00CB7724" w:rsidRDefault="00CB7724" w:rsidP="00CB7724">
      <w:pPr>
        <w:rPr>
          <w:rFonts w:ascii="Arial" w:hAnsi="Arial" w:cs="Arial"/>
        </w:rPr>
      </w:pPr>
    </w:p>
    <w:p w14:paraId="15F0E8EB" w14:textId="77777777" w:rsidR="00CB7724" w:rsidRDefault="00CB7724" w:rsidP="00CB7724">
      <w:pPr>
        <w:rPr>
          <w:rFonts w:ascii="Arial" w:hAnsi="Arial" w:cs="Arial"/>
        </w:rPr>
      </w:pPr>
      <w:r>
        <w:rPr>
          <w:rFonts w:ascii="Arial" w:hAnsi="Arial" w:cs="Arial"/>
        </w:rPr>
        <w:t xml:space="preserve">A trustee is responsible for ensuring that the organisation adheres to its constitution objects and applies its charitable activities are inline. </w:t>
      </w:r>
    </w:p>
    <w:p w14:paraId="15F0E8EC" w14:textId="77777777" w:rsidR="00CB7724" w:rsidRDefault="00CB7724" w:rsidP="00CB7724">
      <w:pPr>
        <w:rPr>
          <w:rFonts w:ascii="Arial" w:hAnsi="Arial" w:cs="Arial"/>
        </w:rPr>
      </w:pPr>
    </w:p>
    <w:p w14:paraId="15F0E8ED" w14:textId="77777777" w:rsidR="00CB7724" w:rsidRDefault="00CB7724" w:rsidP="00CB7724">
      <w:pPr>
        <w:rPr>
          <w:rFonts w:ascii="Arial" w:hAnsi="Arial" w:cs="Arial"/>
          <w:sz w:val="22"/>
          <w:szCs w:val="22"/>
        </w:rPr>
      </w:pPr>
    </w:p>
    <w:p w14:paraId="15F0E8EE" w14:textId="77777777" w:rsidR="00CB7724" w:rsidRDefault="00CB7724" w:rsidP="00CB7724">
      <w:pPr>
        <w:rPr>
          <w:rFonts w:ascii="Arial" w:hAnsi="Arial" w:cs="Arial"/>
          <w:b/>
          <w:bCs/>
          <w:u w:val="single"/>
        </w:rPr>
      </w:pPr>
      <w:r>
        <w:rPr>
          <w:rFonts w:ascii="Arial" w:hAnsi="Arial" w:cs="Arial"/>
          <w:b/>
          <w:bCs/>
          <w:u w:val="single"/>
        </w:rPr>
        <w:t>General Duties</w:t>
      </w:r>
    </w:p>
    <w:p w14:paraId="15F0E8EF" w14:textId="77777777" w:rsidR="00CB7724" w:rsidRDefault="00CB7724" w:rsidP="00CB7724">
      <w:pPr>
        <w:rPr>
          <w:rFonts w:ascii="Arial" w:hAnsi="Arial" w:cs="Arial"/>
        </w:rPr>
      </w:pPr>
    </w:p>
    <w:p w14:paraId="15F0E8F0"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Ensure that LonGBoaT Wakefield always complies with its governing document, charity law and any other relevant legislation or regulations. </w:t>
      </w:r>
    </w:p>
    <w:p w14:paraId="15F0E8F1" w14:textId="77777777" w:rsidR="00CB7724" w:rsidRDefault="00CB7724" w:rsidP="00CB7724">
      <w:pPr>
        <w:rPr>
          <w:rFonts w:ascii="Arial" w:hAnsi="Arial" w:cs="Arial"/>
          <w:kern w:val="0"/>
        </w:rPr>
      </w:pPr>
    </w:p>
    <w:p w14:paraId="15F0E8F2" w14:textId="77777777" w:rsidR="00CB7724" w:rsidRDefault="00CB7724" w:rsidP="00CB7724">
      <w:pPr>
        <w:pStyle w:val="ListParagraph"/>
        <w:numPr>
          <w:ilvl w:val="0"/>
          <w:numId w:val="1"/>
        </w:numPr>
        <w:rPr>
          <w:rFonts w:ascii="Arial" w:hAnsi="Arial" w:cs="Arial"/>
          <w:kern w:val="0"/>
        </w:rPr>
      </w:pPr>
      <w:r>
        <w:rPr>
          <w:rFonts w:ascii="Arial" w:hAnsi="Arial" w:cs="Arial"/>
          <w:kern w:val="0"/>
        </w:rPr>
        <w:t>Ensure that LonGBoaT Wakefield pursues its objects as defined in its governing document.</w:t>
      </w:r>
    </w:p>
    <w:p w14:paraId="15F0E8F3" w14:textId="77777777" w:rsidR="00CB7724" w:rsidRDefault="00CB7724" w:rsidP="00CB7724">
      <w:pPr>
        <w:rPr>
          <w:rFonts w:ascii="Arial" w:hAnsi="Arial" w:cs="Arial"/>
          <w:kern w:val="0"/>
        </w:rPr>
      </w:pPr>
    </w:p>
    <w:p w14:paraId="15F0E8F4" w14:textId="77777777" w:rsidR="00CB7724" w:rsidRDefault="00CB7724" w:rsidP="00CB7724">
      <w:pPr>
        <w:pStyle w:val="ListParagraph"/>
        <w:numPr>
          <w:ilvl w:val="0"/>
          <w:numId w:val="1"/>
        </w:numPr>
        <w:rPr>
          <w:rFonts w:ascii="Arial" w:hAnsi="Arial" w:cs="Arial"/>
          <w:kern w:val="0"/>
        </w:rPr>
      </w:pPr>
      <w:r>
        <w:rPr>
          <w:rFonts w:ascii="Arial" w:hAnsi="Arial" w:cs="Arial"/>
          <w:kern w:val="0"/>
        </w:rPr>
        <w:t>Maintain proper financial control and ensure that LonGBoaT Wakefield applies its resources exclusively in pursuance of its objects i.e. the charity must not spend money on activities that are not included in its objects, no matter how worthwhile or charitable those activities are.</w:t>
      </w:r>
    </w:p>
    <w:p w14:paraId="15F0E8F5" w14:textId="77777777" w:rsidR="00CB7724" w:rsidRDefault="00CB7724" w:rsidP="00CB7724">
      <w:pPr>
        <w:rPr>
          <w:rFonts w:ascii="Arial" w:hAnsi="Arial" w:cs="Arial"/>
          <w:kern w:val="0"/>
        </w:rPr>
      </w:pPr>
    </w:p>
    <w:p w14:paraId="15F0E8F6" w14:textId="77777777" w:rsidR="00CB7724" w:rsidRDefault="00CB7724" w:rsidP="00CB7724">
      <w:pPr>
        <w:pStyle w:val="ListParagraph"/>
        <w:numPr>
          <w:ilvl w:val="0"/>
          <w:numId w:val="1"/>
        </w:numPr>
        <w:rPr>
          <w:rFonts w:ascii="Arial" w:hAnsi="Arial" w:cs="Arial"/>
          <w:kern w:val="0"/>
        </w:rPr>
      </w:pPr>
      <w:r>
        <w:rPr>
          <w:rFonts w:ascii="Arial" w:hAnsi="Arial" w:cs="Arial"/>
          <w:kern w:val="0"/>
        </w:rPr>
        <w:t>Set and maintain vision, mission and values.</w:t>
      </w:r>
    </w:p>
    <w:p w14:paraId="15F0E8F7" w14:textId="77777777" w:rsidR="00CB7724" w:rsidRDefault="00CB7724" w:rsidP="00CB7724">
      <w:pPr>
        <w:rPr>
          <w:rFonts w:ascii="Arial" w:hAnsi="Arial" w:cs="Arial"/>
          <w:kern w:val="0"/>
        </w:rPr>
      </w:pPr>
    </w:p>
    <w:p w14:paraId="15F0E8F8" w14:textId="77777777" w:rsidR="00CB7724" w:rsidRDefault="00CB7724" w:rsidP="00CB7724">
      <w:pPr>
        <w:pStyle w:val="ListParagraph"/>
        <w:numPr>
          <w:ilvl w:val="0"/>
          <w:numId w:val="1"/>
        </w:numPr>
        <w:rPr>
          <w:rFonts w:ascii="Arial" w:hAnsi="Arial" w:cs="Arial"/>
          <w:kern w:val="0"/>
        </w:rPr>
      </w:pPr>
      <w:r>
        <w:rPr>
          <w:rFonts w:ascii="Arial" w:hAnsi="Arial" w:cs="Arial"/>
          <w:kern w:val="0"/>
        </w:rPr>
        <w:t>Develop strategy, setting overall policy, defining goals and setting targets and evaluating performance against agreed targets.</w:t>
      </w:r>
    </w:p>
    <w:p w14:paraId="15F0E8F9" w14:textId="77777777" w:rsidR="00CB7724" w:rsidRDefault="00CB7724" w:rsidP="00CB7724">
      <w:pPr>
        <w:rPr>
          <w:rFonts w:ascii="Arial" w:hAnsi="Arial" w:cs="Arial"/>
          <w:kern w:val="0"/>
        </w:rPr>
      </w:pPr>
    </w:p>
    <w:p w14:paraId="15F0E8FA" w14:textId="77777777" w:rsidR="00CB7724" w:rsidRDefault="00CB7724" w:rsidP="00CB7724">
      <w:pPr>
        <w:pStyle w:val="ListParagraph"/>
        <w:numPr>
          <w:ilvl w:val="0"/>
          <w:numId w:val="1"/>
        </w:numPr>
        <w:rPr>
          <w:rFonts w:ascii="Arial" w:hAnsi="Arial" w:cs="Arial"/>
          <w:kern w:val="0"/>
        </w:rPr>
      </w:pPr>
      <w:r>
        <w:rPr>
          <w:rFonts w:ascii="Arial" w:hAnsi="Arial" w:cs="Arial"/>
          <w:kern w:val="0"/>
        </w:rPr>
        <w:t>Ensure accountability.</w:t>
      </w:r>
    </w:p>
    <w:p w14:paraId="15F0E8FB" w14:textId="77777777" w:rsidR="00CB7724" w:rsidRDefault="00CB7724" w:rsidP="00CB7724">
      <w:pPr>
        <w:rPr>
          <w:rFonts w:ascii="Arial" w:hAnsi="Arial" w:cs="Arial"/>
          <w:kern w:val="0"/>
        </w:rPr>
      </w:pPr>
    </w:p>
    <w:p w14:paraId="15F0E8FC"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To support the operational management of the organisation </w:t>
      </w:r>
    </w:p>
    <w:p w14:paraId="15F0E8FD" w14:textId="77777777" w:rsidR="00CB7724" w:rsidRDefault="00CB7724" w:rsidP="00CB7724">
      <w:pPr>
        <w:rPr>
          <w:rFonts w:ascii="Arial" w:hAnsi="Arial" w:cs="Arial"/>
          <w:kern w:val="0"/>
        </w:rPr>
      </w:pPr>
    </w:p>
    <w:p w14:paraId="15F0E8FE" w14:textId="77777777" w:rsidR="00CB7724" w:rsidRDefault="00CB7724" w:rsidP="00CB7724">
      <w:pPr>
        <w:pStyle w:val="ListParagraph"/>
        <w:numPr>
          <w:ilvl w:val="0"/>
          <w:numId w:val="1"/>
        </w:numPr>
        <w:rPr>
          <w:rFonts w:ascii="Arial" w:hAnsi="Arial" w:cs="Arial"/>
          <w:kern w:val="0"/>
        </w:rPr>
      </w:pPr>
      <w:r>
        <w:rPr>
          <w:rFonts w:ascii="Arial" w:hAnsi="Arial" w:cs="Arial"/>
          <w:kern w:val="0"/>
        </w:rPr>
        <w:t>Monitor and enforce the implementation of internal policies.</w:t>
      </w:r>
    </w:p>
    <w:p w14:paraId="15F0E8FF" w14:textId="77777777" w:rsidR="00CB7724" w:rsidRDefault="00CB7724" w:rsidP="00CB7724">
      <w:pPr>
        <w:rPr>
          <w:rFonts w:ascii="Arial" w:hAnsi="Arial" w:cs="Arial"/>
          <w:kern w:val="0"/>
        </w:rPr>
      </w:pPr>
    </w:p>
    <w:p w14:paraId="15F0E900"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Ensure that risk assessments for all aspects of the charity are carried out and maintained. </w:t>
      </w:r>
    </w:p>
    <w:p w14:paraId="15F0E901" w14:textId="77777777" w:rsidR="00CB7724" w:rsidRDefault="00CB7724" w:rsidP="00CB7724">
      <w:pPr>
        <w:rPr>
          <w:rFonts w:ascii="Arial" w:hAnsi="Arial" w:cs="Arial"/>
          <w:kern w:val="0"/>
        </w:rPr>
      </w:pPr>
    </w:p>
    <w:p w14:paraId="15F0E902" w14:textId="77777777" w:rsidR="00CB7724" w:rsidRDefault="00CB7724" w:rsidP="00CB7724">
      <w:pPr>
        <w:pStyle w:val="ListParagraph"/>
        <w:numPr>
          <w:ilvl w:val="0"/>
          <w:numId w:val="1"/>
        </w:numPr>
        <w:rPr>
          <w:rFonts w:ascii="Arial" w:hAnsi="Arial" w:cs="Arial"/>
          <w:kern w:val="0"/>
        </w:rPr>
      </w:pPr>
      <w:r>
        <w:rPr>
          <w:rFonts w:ascii="Arial" w:hAnsi="Arial" w:cs="Arial"/>
          <w:kern w:val="0"/>
        </w:rPr>
        <w:t>Safeguard the good name and values of LonGBoaT Wakefield</w:t>
      </w:r>
    </w:p>
    <w:p w14:paraId="15F0E903" w14:textId="77777777" w:rsidR="00CB7724" w:rsidRDefault="00CB7724" w:rsidP="00CB7724">
      <w:pPr>
        <w:rPr>
          <w:rFonts w:ascii="Arial" w:hAnsi="Arial" w:cs="Arial"/>
          <w:kern w:val="0"/>
        </w:rPr>
      </w:pPr>
    </w:p>
    <w:p w14:paraId="15F0E904" w14:textId="77777777" w:rsidR="00CB7724" w:rsidRDefault="00CB7724" w:rsidP="00CB7724">
      <w:pPr>
        <w:pStyle w:val="ListParagraph"/>
        <w:numPr>
          <w:ilvl w:val="0"/>
          <w:numId w:val="1"/>
        </w:numPr>
        <w:rPr>
          <w:rFonts w:ascii="Arial" w:hAnsi="Arial" w:cs="Arial"/>
          <w:kern w:val="0"/>
        </w:rPr>
      </w:pPr>
      <w:r>
        <w:rPr>
          <w:rFonts w:ascii="Arial" w:hAnsi="Arial" w:cs="Arial"/>
          <w:kern w:val="0"/>
        </w:rPr>
        <w:t>Maintain effective board performance and ensure the effective and efficient administration of LonGBoaT Wakefield including funding, insurance and premises.</w:t>
      </w:r>
    </w:p>
    <w:p w14:paraId="15F0E905" w14:textId="77777777" w:rsidR="00CB7724" w:rsidRDefault="00CB7724" w:rsidP="00CB7724">
      <w:pPr>
        <w:rPr>
          <w:rFonts w:ascii="Arial" w:hAnsi="Arial" w:cs="Arial"/>
          <w:kern w:val="0"/>
        </w:rPr>
      </w:pPr>
    </w:p>
    <w:p w14:paraId="15F0E906"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Act in the best interests of the charity in respect of decisions made as a trustee, never in the interests of yourself or another organisation </w:t>
      </w:r>
    </w:p>
    <w:p w14:paraId="15F0E907" w14:textId="77777777" w:rsidR="00CB7724" w:rsidRDefault="00CB7724" w:rsidP="00CB7724">
      <w:pPr>
        <w:rPr>
          <w:rFonts w:ascii="Arial" w:hAnsi="Arial" w:cs="Arial"/>
          <w:kern w:val="0"/>
        </w:rPr>
      </w:pPr>
    </w:p>
    <w:p w14:paraId="15F0E908"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Use any specific skills, knowledge or experience to help the board reach sound decisions. These may involve scrutinising board and focus group papers, leading discussions, focusing on key issues, providing advice and guidance on new initiatives and other issues in which the trustee has special expertise. </w:t>
      </w:r>
    </w:p>
    <w:p w14:paraId="15F0E909" w14:textId="77777777" w:rsidR="00CB7724" w:rsidRDefault="00CB7724" w:rsidP="00CB7724">
      <w:pPr>
        <w:rPr>
          <w:rFonts w:ascii="Arial" w:hAnsi="Arial" w:cs="Arial"/>
          <w:kern w:val="0"/>
        </w:rPr>
      </w:pPr>
    </w:p>
    <w:p w14:paraId="15F0E90A" w14:textId="77777777" w:rsidR="00CB7724" w:rsidRDefault="00CB7724" w:rsidP="00CB7724">
      <w:pPr>
        <w:pStyle w:val="ListParagraph"/>
        <w:numPr>
          <w:ilvl w:val="0"/>
          <w:numId w:val="1"/>
        </w:numPr>
        <w:rPr>
          <w:rFonts w:ascii="Arial" w:hAnsi="Arial" w:cs="Arial"/>
          <w:kern w:val="0"/>
        </w:rPr>
      </w:pPr>
      <w:r>
        <w:rPr>
          <w:rFonts w:ascii="Arial" w:hAnsi="Arial" w:cs="Arial"/>
          <w:kern w:val="0"/>
        </w:rPr>
        <w:lastRenderedPageBreak/>
        <w:t xml:space="preserve">A trustee is required to act reasonably and prudently in all matters relating to the charity and must always bear the interests of LonGBoaT Wakefield in mind. </w:t>
      </w:r>
    </w:p>
    <w:p w14:paraId="15F0E90B" w14:textId="77777777" w:rsidR="00CB7724" w:rsidRDefault="00CB7724" w:rsidP="00CB7724">
      <w:pPr>
        <w:rPr>
          <w:rFonts w:ascii="Arial" w:hAnsi="Arial" w:cs="Arial"/>
          <w:kern w:val="0"/>
        </w:rPr>
      </w:pPr>
    </w:p>
    <w:p w14:paraId="15F0E90C"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The term of office is three years. A trustee can retire early by giving notice in writing. </w:t>
      </w:r>
    </w:p>
    <w:p w14:paraId="15F0E90D" w14:textId="77777777" w:rsidR="00CB7724" w:rsidRDefault="00CB7724" w:rsidP="00CB7724">
      <w:pPr>
        <w:rPr>
          <w:rFonts w:ascii="Arial" w:hAnsi="Arial" w:cs="Arial"/>
          <w:kern w:val="0"/>
        </w:rPr>
      </w:pPr>
    </w:p>
    <w:p w14:paraId="15F0E90E" w14:textId="77777777" w:rsidR="00CB7724" w:rsidRDefault="00CB7724" w:rsidP="00CB7724">
      <w:pPr>
        <w:pStyle w:val="ListParagraph"/>
        <w:numPr>
          <w:ilvl w:val="0"/>
          <w:numId w:val="1"/>
        </w:numPr>
        <w:rPr>
          <w:rFonts w:ascii="Arial" w:hAnsi="Arial" w:cs="Arial"/>
          <w:kern w:val="0"/>
        </w:rPr>
      </w:pPr>
      <w:r>
        <w:rPr>
          <w:rFonts w:ascii="Arial" w:hAnsi="Arial" w:cs="Arial"/>
          <w:kern w:val="0"/>
        </w:rPr>
        <w:t xml:space="preserve">Trustees are expected to read documents and think critically about them in preparation for the trustee meetings. </w:t>
      </w:r>
    </w:p>
    <w:p w14:paraId="15F0E90F" w14:textId="77777777" w:rsidR="00CB7724" w:rsidRDefault="00CB7724" w:rsidP="00CB7724">
      <w:pPr>
        <w:rPr>
          <w:rFonts w:ascii="Arial" w:hAnsi="Arial" w:cs="Arial"/>
          <w:kern w:val="0"/>
        </w:rPr>
      </w:pPr>
    </w:p>
    <w:p w14:paraId="15F0E910" w14:textId="77777777" w:rsidR="00CB7724" w:rsidRDefault="00CB7724" w:rsidP="00CB7724">
      <w:pPr>
        <w:rPr>
          <w:rFonts w:ascii="Arial" w:hAnsi="Arial" w:cs="Arial"/>
          <w:kern w:val="0"/>
        </w:rPr>
      </w:pPr>
      <w:r>
        <w:rPr>
          <w:rFonts w:ascii="Arial" w:hAnsi="Arial" w:cs="Arial"/>
          <w:kern w:val="0"/>
        </w:rPr>
        <w:t xml:space="preserve">Each trustee is expected to have responsibility for an area of working, for example: </w:t>
      </w:r>
    </w:p>
    <w:p w14:paraId="15F0E911" w14:textId="77777777" w:rsidR="00CB7724" w:rsidRDefault="00CB7724" w:rsidP="00CB7724">
      <w:pPr>
        <w:rPr>
          <w:rFonts w:ascii="Arial" w:hAnsi="Arial" w:cs="Arial"/>
          <w:kern w:val="0"/>
        </w:rPr>
      </w:pPr>
    </w:p>
    <w:p w14:paraId="15F0E912" w14:textId="77777777" w:rsidR="00CB7724" w:rsidRDefault="00CB7724" w:rsidP="00CB7724">
      <w:pPr>
        <w:rPr>
          <w:rFonts w:ascii="Arial" w:hAnsi="Arial" w:cs="Arial"/>
          <w:kern w:val="0"/>
        </w:rPr>
      </w:pPr>
      <w:r>
        <w:rPr>
          <w:rFonts w:ascii="Arial" w:hAnsi="Arial" w:cs="Arial"/>
          <w:kern w:val="0"/>
        </w:rPr>
        <w:t xml:space="preserve">Chair </w:t>
      </w:r>
    </w:p>
    <w:p w14:paraId="15F0E913" w14:textId="77777777" w:rsidR="00CB7724" w:rsidRDefault="00CB7724" w:rsidP="00CB7724">
      <w:pPr>
        <w:rPr>
          <w:rFonts w:ascii="Arial" w:hAnsi="Arial" w:cs="Arial"/>
          <w:kern w:val="0"/>
        </w:rPr>
      </w:pPr>
      <w:r>
        <w:rPr>
          <w:rFonts w:ascii="Arial" w:hAnsi="Arial" w:cs="Arial"/>
          <w:kern w:val="0"/>
        </w:rPr>
        <w:t>Deputy Chair &amp; Governance</w:t>
      </w:r>
    </w:p>
    <w:p w14:paraId="15F0E914" w14:textId="77777777" w:rsidR="00CB7724" w:rsidRDefault="00CB7724" w:rsidP="00CB7724">
      <w:pPr>
        <w:rPr>
          <w:rFonts w:ascii="Arial" w:hAnsi="Arial" w:cs="Arial"/>
          <w:kern w:val="0"/>
        </w:rPr>
      </w:pPr>
      <w:r>
        <w:rPr>
          <w:rFonts w:ascii="Arial" w:hAnsi="Arial" w:cs="Arial"/>
          <w:kern w:val="0"/>
        </w:rPr>
        <w:t xml:space="preserve">Treasurer </w:t>
      </w:r>
    </w:p>
    <w:p w14:paraId="15F0E915" w14:textId="77777777" w:rsidR="00CB7724" w:rsidRDefault="00CB7724" w:rsidP="00CB7724">
      <w:pPr>
        <w:rPr>
          <w:rFonts w:ascii="Arial" w:hAnsi="Arial" w:cs="Arial"/>
          <w:kern w:val="0"/>
        </w:rPr>
      </w:pPr>
      <w:r>
        <w:rPr>
          <w:rFonts w:ascii="Arial" w:hAnsi="Arial" w:cs="Arial"/>
          <w:kern w:val="0"/>
        </w:rPr>
        <w:t xml:space="preserve">Secretary </w:t>
      </w:r>
    </w:p>
    <w:p w14:paraId="15F0E916" w14:textId="77777777" w:rsidR="00CB7724" w:rsidRDefault="00CB7724" w:rsidP="00CB7724">
      <w:pPr>
        <w:rPr>
          <w:rFonts w:ascii="Arial" w:hAnsi="Arial" w:cs="Arial"/>
          <w:kern w:val="0"/>
        </w:rPr>
      </w:pPr>
      <w:r>
        <w:rPr>
          <w:rFonts w:ascii="Arial" w:hAnsi="Arial" w:cs="Arial"/>
          <w:kern w:val="0"/>
        </w:rPr>
        <w:t xml:space="preserve">Volunteers </w:t>
      </w:r>
    </w:p>
    <w:p w14:paraId="15F0E917" w14:textId="77777777" w:rsidR="00CB7724" w:rsidRDefault="00CB7724" w:rsidP="00CB7724">
      <w:pPr>
        <w:rPr>
          <w:rFonts w:ascii="Arial" w:hAnsi="Arial" w:cs="Arial"/>
          <w:kern w:val="0"/>
        </w:rPr>
      </w:pPr>
      <w:r>
        <w:rPr>
          <w:rFonts w:ascii="Arial" w:hAnsi="Arial" w:cs="Arial"/>
          <w:kern w:val="0"/>
        </w:rPr>
        <w:t xml:space="preserve">Equality, Diversity and Inclusion </w:t>
      </w:r>
    </w:p>
    <w:p w14:paraId="15F0E918" w14:textId="77777777" w:rsidR="00CB7724" w:rsidRDefault="00CB7724" w:rsidP="00CB7724">
      <w:pPr>
        <w:rPr>
          <w:rFonts w:ascii="Arial" w:hAnsi="Arial" w:cs="Arial"/>
          <w:kern w:val="0"/>
        </w:rPr>
      </w:pPr>
      <w:r>
        <w:rPr>
          <w:rFonts w:ascii="Arial" w:hAnsi="Arial" w:cs="Arial"/>
          <w:kern w:val="0"/>
        </w:rPr>
        <w:t xml:space="preserve">Fundraising </w:t>
      </w:r>
    </w:p>
    <w:p w14:paraId="15F0E919" w14:textId="77777777" w:rsidR="00CB7724" w:rsidRDefault="00CB7724" w:rsidP="00CB7724">
      <w:pPr>
        <w:rPr>
          <w:rFonts w:ascii="Arial" w:hAnsi="Arial" w:cs="Arial"/>
          <w:kern w:val="0"/>
        </w:rPr>
      </w:pPr>
      <w:r>
        <w:rPr>
          <w:rFonts w:ascii="Arial" w:hAnsi="Arial" w:cs="Arial"/>
          <w:kern w:val="0"/>
        </w:rPr>
        <w:t>Digital &amp; Communication</w:t>
      </w:r>
    </w:p>
    <w:p w14:paraId="15F0E91A" w14:textId="77777777" w:rsidR="00CB7724" w:rsidRDefault="00CB7724" w:rsidP="00CB7724">
      <w:pPr>
        <w:rPr>
          <w:rFonts w:ascii="Arial" w:hAnsi="Arial" w:cs="Arial"/>
          <w:kern w:val="0"/>
        </w:rPr>
      </w:pPr>
    </w:p>
    <w:p w14:paraId="15F0E91B" w14:textId="77777777" w:rsidR="00CB7724" w:rsidRDefault="00CB7724" w:rsidP="00CB7724">
      <w:pPr>
        <w:rPr>
          <w:rFonts w:ascii="Arial" w:hAnsi="Arial" w:cs="Arial"/>
          <w:kern w:val="0"/>
        </w:rPr>
      </w:pPr>
      <w:r>
        <w:rPr>
          <w:rFonts w:ascii="Arial" w:hAnsi="Arial" w:cs="Arial"/>
          <w:kern w:val="0"/>
        </w:rPr>
        <w:t xml:space="preserve">Trustees will be expected to undertake or coordinate activities related to their area of responsibility between meetings. This will be a variable time commitment depending on the role, for example at least 2 hours a week for the Chair and Treasurer, and a minimum of 6 hours a month for other roles (in addition to meetings). </w:t>
      </w:r>
    </w:p>
    <w:p w14:paraId="15F0E91C" w14:textId="77777777" w:rsidR="00CB7724" w:rsidRDefault="00CB7724" w:rsidP="00CB7724">
      <w:pPr>
        <w:rPr>
          <w:rFonts w:ascii="Arial" w:hAnsi="Arial" w:cs="Arial"/>
          <w:kern w:val="0"/>
        </w:rPr>
      </w:pPr>
    </w:p>
    <w:p w14:paraId="15F0E91D" w14:textId="77777777" w:rsidR="00CB7724" w:rsidRDefault="00CB7724" w:rsidP="00CB7724">
      <w:pPr>
        <w:rPr>
          <w:rFonts w:ascii="Arial" w:hAnsi="Arial" w:cs="Arial"/>
          <w:kern w:val="0"/>
        </w:rPr>
      </w:pPr>
      <w:r>
        <w:rPr>
          <w:rFonts w:ascii="Arial" w:hAnsi="Arial" w:cs="Arial"/>
          <w:kern w:val="0"/>
        </w:rPr>
        <w:t xml:space="preserve">Travel expenses are not provided for the attendance of meetings.  Reasonable costs can be covered for relevant, cost-efficient trustee training. </w:t>
      </w:r>
    </w:p>
    <w:p w14:paraId="15F0E91E" w14:textId="77777777" w:rsidR="00CB7724" w:rsidRDefault="00CB7724" w:rsidP="00CB7724">
      <w:pPr>
        <w:rPr>
          <w:rFonts w:ascii="Arial" w:hAnsi="Arial" w:cs="Arial"/>
          <w:kern w:val="0"/>
        </w:rPr>
      </w:pPr>
    </w:p>
    <w:p w14:paraId="15F0E91F" w14:textId="77777777" w:rsidR="00CB7724" w:rsidRDefault="00CB7724" w:rsidP="00CB7724">
      <w:pPr>
        <w:rPr>
          <w:rFonts w:ascii="Arial" w:hAnsi="Arial" w:cs="Arial"/>
          <w:kern w:val="0"/>
        </w:rPr>
      </w:pPr>
      <w:r>
        <w:rPr>
          <w:rFonts w:ascii="Arial" w:hAnsi="Arial" w:cs="Arial"/>
          <w:kern w:val="0"/>
        </w:rPr>
        <w:t>Where a trustee has a disability, all efforts will be made to make reasonable adjustments to facilitate their full involvement.</w:t>
      </w:r>
    </w:p>
    <w:p w14:paraId="15F0E920" w14:textId="77777777" w:rsidR="00B94F86" w:rsidRDefault="00B94F86"/>
    <w:sectPr w:rsidR="00B94F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E923" w14:textId="77777777" w:rsidR="00D20CF7" w:rsidRDefault="00D20CF7" w:rsidP="00A84153">
      <w:r>
        <w:separator/>
      </w:r>
    </w:p>
  </w:endnote>
  <w:endnote w:type="continuationSeparator" w:id="0">
    <w:p w14:paraId="15F0E924" w14:textId="77777777" w:rsidR="00D20CF7" w:rsidRDefault="00D20CF7" w:rsidP="00A8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045565358"/>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15F0E926" w14:textId="77777777" w:rsidR="00A84153" w:rsidRPr="00F761D8" w:rsidRDefault="00A84153" w:rsidP="00F761D8">
            <w:pPr>
              <w:pStyle w:val="Footer"/>
              <w:rPr>
                <w:color w:val="808080" w:themeColor="background1" w:themeShade="80"/>
              </w:rPr>
            </w:pPr>
            <w:r w:rsidRPr="00F761D8">
              <w:rPr>
                <w:color w:val="808080" w:themeColor="background1" w:themeShade="80"/>
              </w:rPr>
              <w:t>26 March 2024</w:t>
            </w:r>
            <w:r w:rsidRPr="00F761D8">
              <w:rPr>
                <w:color w:val="808080" w:themeColor="background1" w:themeShade="80"/>
              </w:rPr>
              <w:tab/>
            </w:r>
            <w:r w:rsidRPr="00F761D8">
              <w:rPr>
                <w:color w:val="808080" w:themeColor="background1" w:themeShade="80"/>
              </w:rPr>
              <w:fldChar w:fldCharType="begin"/>
            </w:r>
            <w:r w:rsidRPr="00F761D8">
              <w:rPr>
                <w:color w:val="808080" w:themeColor="background1" w:themeShade="80"/>
              </w:rPr>
              <w:instrText xml:space="preserve"> FILENAME \* MERGEFORMAT </w:instrText>
            </w:r>
            <w:r w:rsidRPr="00F761D8">
              <w:rPr>
                <w:color w:val="808080" w:themeColor="background1" w:themeShade="80"/>
              </w:rPr>
              <w:fldChar w:fldCharType="separate"/>
            </w:r>
            <w:r>
              <w:rPr>
                <w:noProof/>
                <w:color w:val="808080" w:themeColor="background1" w:themeShade="80"/>
              </w:rPr>
              <w:t>Role Trustee V1 General Trustee.docx</w:t>
            </w:r>
            <w:r w:rsidRPr="00F761D8">
              <w:rPr>
                <w:color w:val="808080" w:themeColor="background1" w:themeShade="80"/>
              </w:rPr>
              <w:fldChar w:fldCharType="end"/>
            </w:r>
            <w:r w:rsidRPr="00F761D8">
              <w:rPr>
                <w:color w:val="808080" w:themeColor="background1" w:themeShade="80"/>
              </w:rPr>
              <w:t xml:space="preserve"> </w:t>
            </w:r>
            <w:r w:rsidRPr="00F761D8">
              <w:rPr>
                <w:color w:val="808080" w:themeColor="background1" w:themeShade="80"/>
              </w:rPr>
              <w:tab/>
              <w:t xml:space="preserve">Page </w:t>
            </w:r>
            <w:r w:rsidRPr="00F761D8">
              <w:rPr>
                <w:b/>
                <w:bCs/>
                <w:color w:val="808080" w:themeColor="background1" w:themeShade="80"/>
              </w:rPr>
              <w:fldChar w:fldCharType="begin"/>
            </w:r>
            <w:r w:rsidRPr="00F761D8">
              <w:rPr>
                <w:b/>
                <w:bCs/>
                <w:color w:val="808080" w:themeColor="background1" w:themeShade="80"/>
              </w:rPr>
              <w:instrText xml:space="preserve"> PAGE </w:instrText>
            </w:r>
            <w:r w:rsidRPr="00F761D8">
              <w:rPr>
                <w:b/>
                <w:bCs/>
                <w:color w:val="808080" w:themeColor="background1" w:themeShade="80"/>
              </w:rPr>
              <w:fldChar w:fldCharType="separate"/>
            </w:r>
            <w:r w:rsidRPr="00F761D8">
              <w:rPr>
                <w:b/>
                <w:bCs/>
                <w:noProof/>
                <w:color w:val="808080" w:themeColor="background1" w:themeShade="80"/>
              </w:rPr>
              <w:t>2</w:t>
            </w:r>
            <w:r w:rsidRPr="00F761D8">
              <w:rPr>
                <w:b/>
                <w:bCs/>
                <w:color w:val="808080" w:themeColor="background1" w:themeShade="80"/>
              </w:rPr>
              <w:fldChar w:fldCharType="end"/>
            </w:r>
            <w:r w:rsidRPr="00F761D8">
              <w:rPr>
                <w:color w:val="808080" w:themeColor="background1" w:themeShade="80"/>
              </w:rPr>
              <w:t xml:space="preserve"> of </w:t>
            </w:r>
            <w:r w:rsidRPr="00F761D8">
              <w:rPr>
                <w:b/>
                <w:bCs/>
                <w:color w:val="808080" w:themeColor="background1" w:themeShade="80"/>
              </w:rPr>
              <w:fldChar w:fldCharType="begin"/>
            </w:r>
            <w:r w:rsidRPr="00F761D8">
              <w:rPr>
                <w:b/>
                <w:bCs/>
                <w:color w:val="808080" w:themeColor="background1" w:themeShade="80"/>
              </w:rPr>
              <w:instrText xml:space="preserve"> NUMPAGES  </w:instrText>
            </w:r>
            <w:r w:rsidRPr="00F761D8">
              <w:rPr>
                <w:b/>
                <w:bCs/>
                <w:color w:val="808080" w:themeColor="background1" w:themeShade="80"/>
              </w:rPr>
              <w:fldChar w:fldCharType="separate"/>
            </w:r>
            <w:r w:rsidRPr="00F761D8">
              <w:rPr>
                <w:b/>
                <w:bCs/>
                <w:noProof/>
                <w:color w:val="808080" w:themeColor="background1" w:themeShade="80"/>
              </w:rPr>
              <w:t>2</w:t>
            </w:r>
            <w:r w:rsidRPr="00F761D8">
              <w:rPr>
                <w:b/>
                <w:bCs/>
                <w:color w:val="808080" w:themeColor="background1" w:themeShade="80"/>
              </w:rPr>
              <w:fldChar w:fldCharType="end"/>
            </w:r>
          </w:p>
        </w:sdtContent>
      </w:sdt>
    </w:sdtContent>
  </w:sdt>
  <w:p w14:paraId="15F0E927" w14:textId="77777777" w:rsidR="00A84153" w:rsidRDefault="00A8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E921" w14:textId="77777777" w:rsidR="00D20CF7" w:rsidRDefault="00D20CF7" w:rsidP="00A84153">
      <w:r>
        <w:separator/>
      </w:r>
    </w:p>
  </w:footnote>
  <w:footnote w:type="continuationSeparator" w:id="0">
    <w:p w14:paraId="15F0E922" w14:textId="77777777" w:rsidR="00D20CF7" w:rsidRDefault="00D20CF7" w:rsidP="00A8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E925" w14:textId="77777777" w:rsidR="00A84153" w:rsidRDefault="00A84153" w:rsidP="00F761D8">
    <w:pPr>
      <w:pStyle w:val="Header"/>
    </w:pPr>
    <w:r>
      <w:rPr>
        <w:noProof/>
      </w:rPr>
      <w:drawing>
        <wp:anchor distT="0" distB="0" distL="114300" distR="114300" simplePos="0" relativeHeight="251659264" behindDoc="0" locked="0" layoutInCell="1" allowOverlap="1" wp14:anchorId="15F0E928" wp14:editId="15F0E929">
          <wp:simplePos x="0" y="0"/>
          <wp:positionH relativeFrom="margin">
            <wp:align>center</wp:align>
          </wp:positionH>
          <wp:positionV relativeFrom="paragraph">
            <wp:posOffset>-205740</wp:posOffset>
          </wp:positionV>
          <wp:extent cx="1112520" cy="757303"/>
          <wp:effectExtent l="0" t="0" r="0" b="5080"/>
          <wp:wrapTopAndBottom/>
          <wp:docPr id="904266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66170" name="Picture 904266170"/>
                  <pic:cNvPicPr/>
                </pic:nvPicPr>
                <pic:blipFill>
                  <a:blip r:embed="rId1">
                    <a:extLst>
                      <a:ext uri="{28A0092B-C50C-407E-A947-70E740481C1C}">
                        <a14:useLocalDpi xmlns:a14="http://schemas.microsoft.com/office/drawing/2010/main" val="0"/>
                      </a:ext>
                    </a:extLst>
                  </a:blip>
                  <a:stretch>
                    <a:fillRect/>
                  </a:stretch>
                </pic:blipFill>
                <pic:spPr>
                  <a:xfrm>
                    <a:off x="0" y="0"/>
                    <a:ext cx="1112520" cy="757303"/>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1694"/>
    <w:multiLevelType w:val="hybridMultilevel"/>
    <w:tmpl w:val="B37C0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96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C2"/>
    <w:rsid w:val="004D5DF0"/>
    <w:rsid w:val="00651A57"/>
    <w:rsid w:val="00A84153"/>
    <w:rsid w:val="00AD265A"/>
    <w:rsid w:val="00B94F86"/>
    <w:rsid w:val="00C0556A"/>
    <w:rsid w:val="00CB7724"/>
    <w:rsid w:val="00D20CF7"/>
    <w:rsid w:val="00D80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0E8E7"/>
  <w15:chartTrackingRefBased/>
  <w15:docId w15:val="{722B0044-31CE-4F5C-A54D-6E7817FF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24"/>
    <w:pPr>
      <w:spacing w:after="0" w:line="240" w:lineRule="auto"/>
    </w:pPr>
    <w:rPr>
      <w:sz w:val="24"/>
      <w:szCs w:val="24"/>
    </w:rPr>
  </w:style>
  <w:style w:type="paragraph" w:styleId="Heading2">
    <w:name w:val="heading 2"/>
    <w:basedOn w:val="Normal"/>
    <w:next w:val="Normal"/>
    <w:link w:val="Heading2Char"/>
    <w:uiPriority w:val="2"/>
    <w:semiHidden/>
    <w:unhideWhenUsed/>
    <w:qFormat/>
    <w:rsid w:val="00CB77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153"/>
    <w:pPr>
      <w:tabs>
        <w:tab w:val="center" w:pos="4513"/>
        <w:tab w:val="right" w:pos="9026"/>
      </w:tabs>
    </w:pPr>
  </w:style>
  <w:style w:type="character" w:customStyle="1" w:styleId="HeaderChar">
    <w:name w:val="Header Char"/>
    <w:basedOn w:val="DefaultParagraphFont"/>
    <w:link w:val="Header"/>
    <w:uiPriority w:val="99"/>
    <w:rsid w:val="00A84153"/>
  </w:style>
  <w:style w:type="paragraph" w:styleId="Footer">
    <w:name w:val="footer"/>
    <w:basedOn w:val="Normal"/>
    <w:link w:val="FooterChar"/>
    <w:uiPriority w:val="99"/>
    <w:unhideWhenUsed/>
    <w:rsid w:val="00A84153"/>
    <w:pPr>
      <w:tabs>
        <w:tab w:val="center" w:pos="4513"/>
        <w:tab w:val="right" w:pos="9026"/>
      </w:tabs>
    </w:pPr>
  </w:style>
  <w:style w:type="character" w:customStyle="1" w:styleId="FooterChar">
    <w:name w:val="Footer Char"/>
    <w:basedOn w:val="DefaultParagraphFont"/>
    <w:link w:val="Footer"/>
    <w:uiPriority w:val="99"/>
    <w:rsid w:val="00A84153"/>
  </w:style>
  <w:style w:type="character" w:customStyle="1" w:styleId="Heading2Char">
    <w:name w:val="Heading 2 Char"/>
    <w:basedOn w:val="DefaultParagraphFont"/>
    <w:link w:val="Heading2"/>
    <w:uiPriority w:val="2"/>
    <w:semiHidden/>
    <w:rsid w:val="00CB7724"/>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locked/>
    <w:rsid w:val="00CB7724"/>
  </w:style>
  <w:style w:type="paragraph" w:styleId="ListParagraph">
    <w:name w:val="List Paragraph"/>
    <w:basedOn w:val="Normal"/>
    <w:link w:val="ListParagraphChar"/>
    <w:uiPriority w:val="34"/>
    <w:qFormat/>
    <w:rsid w:val="00CB7724"/>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Hughes</dc:creator>
  <cp:keywords/>
  <dc:description/>
  <cp:lastModifiedBy>Chris Hughes</cp:lastModifiedBy>
  <cp:revision>2</cp:revision>
  <dcterms:created xsi:type="dcterms:W3CDTF">2025-02-03T16:59:00Z</dcterms:created>
  <dcterms:modified xsi:type="dcterms:W3CDTF">2025-02-03T16:59:00Z</dcterms:modified>
</cp:coreProperties>
</file>